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CF" w:rsidRPr="008B41CF" w:rsidRDefault="008B41CF" w:rsidP="008B41CF">
      <w:pPr>
        <w:shd w:val="clear" w:color="auto" w:fill="FFFFFF"/>
        <w:spacing w:line="240" w:lineRule="auto"/>
        <w:rPr>
          <w:rFonts w:ascii="Lato" w:eastAsia="Times New Roman" w:hAnsi="Lato" w:cs="Times New Roman"/>
          <w:color w:val="212529"/>
          <w:sz w:val="23"/>
          <w:szCs w:val="23"/>
          <w:lang w:eastAsia="ru-RU"/>
        </w:rPr>
      </w:pPr>
      <w:r w:rsidRPr="008B41CF">
        <w:rPr>
          <w:rFonts w:ascii="Calibri" w:eastAsia="Times New Roman" w:hAnsi="Calibri" w:cs="Calibri"/>
          <w:b/>
          <w:bCs/>
          <w:color w:val="212529"/>
          <w:sz w:val="23"/>
          <w:szCs w:val="23"/>
          <w:lang w:eastAsia="ru-RU"/>
        </w:rPr>
        <w:t>Количество</w:t>
      </w:r>
      <w:r w:rsidRPr="008B41CF">
        <w:rPr>
          <w:rFonts w:ascii="Lato" w:eastAsia="Times New Roman" w:hAnsi="Lato" w:cs="Times New Roman"/>
          <w:b/>
          <w:bCs/>
          <w:color w:val="212529"/>
          <w:sz w:val="23"/>
          <w:szCs w:val="23"/>
          <w:lang w:eastAsia="ru-RU"/>
        </w:rPr>
        <w:t xml:space="preserve"> </w:t>
      </w:r>
      <w:r w:rsidRPr="008B41CF">
        <w:rPr>
          <w:rFonts w:ascii="Calibri" w:eastAsia="Times New Roman" w:hAnsi="Calibri" w:cs="Calibri"/>
          <w:b/>
          <w:bCs/>
          <w:color w:val="212529"/>
          <w:sz w:val="23"/>
          <w:szCs w:val="23"/>
          <w:lang w:eastAsia="ru-RU"/>
        </w:rPr>
        <w:t>книг</w:t>
      </w:r>
      <w:r w:rsidRPr="008B41CF">
        <w:rPr>
          <w:rFonts w:ascii="Lato" w:eastAsia="Times New Roman" w:hAnsi="Lato" w:cs="Times New Roman"/>
          <w:b/>
          <w:bCs/>
          <w:color w:val="212529"/>
          <w:sz w:val="23"/>
          <w:szCs w:val="23"/>
          <w:lang w:eastAsia="ru-RU"/>
        </w:rPr>
        <w:t xml:space="preserve">, </w:t>
      </w:r>
      <w:r w:rsidRPr="008B41CF">
        <w:rPr>
          <w:rFonts w:ascii="Calibri" w:eastAsia="Times New Roman" w:hAnsi="Calibri" w:cs="Calibri"/>
          <w:b/>
          <w:bCs/>
          <w:color w:val="212529"/>
          <w:sz w:val="23"/>
          <w:szCs w:val="23"/>
          <w:lang w:eastAsia="ru-RU"/>
        </w:rPr>
        <w:t>экз</w:t>
      </w:r>
      <w:r w:rsidRPr="008B41CF">
        <w:rPr>
          <w:rFonts w:ascii="Lato" w:eastAsia="Times New Roman" w:hAnsi="Lato" w:cs="Times New Roman"/>
          <w:b/>
          <w:bCs/>
          <w:color w:val="212529"/>
          <w:sz w:val="23"/>
          <w:szCs w:val="23"/>
          <w:lang w:eastAsia="ru-RU"/>
        </w:rPr>
        <w:t>.</w:t>
      </w:r>
      <w:r w:rsidRPr="008B41CF">
        <w:rPr>
          <w:rFonts w:ascii="Lato" w:eastAsia="Times New Roman" w:hAnsi="Lato" w:cs="Times New Roman"/>
          <w:b/>
          <w:bCs/>
          <w:color w:val="E2726F"/>
          <w:sz w:val="23"/>
          <w:szCs w:val="23"/>
          <w:lang w:eastAsia="ru-RU"/>
        </w:rPr>
        <w:t>*</w:t>
      </w:r>
    </w:p>
    <w:tbl>
      <w:tblPr>
        <w:tblW w:w="11758" w:type="dxa"/>
        <w:tblCellSpacing w:w="15" w:type="dxa"/>
        <w:tblBorders>
          <w:top w:val="single" w:sz="6" w:space="0" w:color="CECFD2"/>
          <w:left w:val="single" w:sz="6" w:space="0" w:color="CECFD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5103"/>
      </w:tblGrid>
      <w:tr w:rsidR="008B41CF" w:rsidRPr="008B41CF" w:rsidTr="008B41CF">
        <w:trPr>
          <w:trHeight w:val="495"/>
          <w:tblHeader/>
          <w:tblCellSpacing w:w="15" w:type="dxa"/>
        </w:trPr>
        <w:tc>
          <w:tcPr>
            <w:tcW w:w="6610" w:type="dxa"/>
            <w:tcBorders>
              <w:bottom w:val="single" w:sz="6" w:space="0" w:color="E0E0E0"/>
              <w:right w:val="single" w:sz="6" w:space="0" w:color="CECF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1CF" w:rsidRPr="008B41CF" w:rsidRDefault="008B41CF" w:rsidP="008B41CF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</w:pP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всего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(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включая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учебники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,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художественную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литературу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,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брошюры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,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журналы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058" w:type="dxa"/>
            <w:tcBorders>
              <w:bottom w:val="single" w:sz="6" w:space="0" w:color="E0E0E0"/>
              <w:right w:val="single" w:sz="6" w:space="0" w:color="CECF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1CF" w:rsidRPr="00386F55" w:rsidRDefault="008B41CF" w:rsidP="008B41C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>1911</w:t>
            </w:r>
          </w:p>
        </w:tc>
      </w:tr>
      <w:tr w:rsidR="008B41CF" w:rsidRPr="008B41CF" w:rsidTr="008B41CF">
        <w:trPr>
          <w:trHeight w:val="495"/>
          <w:tblCellSpacing w:w="15" w:type="dxa"/>
        </w:trPr>
        <w:tc>
          <w:tcPr>
            <w:tcW w:w="6610" w:type="dxa"/>
            <w:tcBorders>
              <w:bottom w:val="single" w:sz="6" w:space="0" w:color="E0E0E0"/>
              <w:right w:val="single" w:sz="6" w:space="0" w:color="CECF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1CF" w:rsidRPr="008B41CF" w:rsidRDefault="008B41CF" w:rsidP="008B41CF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</w:pP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–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из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них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учебников</w:t>
            </w:r>
          </w:p>
        </w:tc>
        <w:tc>
          <w:tcPr>
            <w:tcW w:w="5058" w:type="dxa"/>
            <w:tcBorders>
              <w:bottom w:val="single" w:sz="6" w:space="0" w:color="E0E0E0"/>
              <w:right w:val="single" w:sz="6" w:space="0" w:color="CECF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1CF" w:rsidRPr="008B41CF" w:rsidRDefault="008B41CF" w:rsidP="008B41C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kk-KZ" w:eastAsia="ru-RU"/>
              </w:rPr>
              <w:t>675</w:t>
            </w:r>
            <w:bookmarkStart w:id="0" w:name="_GoBack"/>
            <w:bookmarkEnd w:id="0"/>
          </w:p>
        </w:tc>
      </w:tr>
      <w:tr w:rsidR="008B41CF" w:rsidRPr="008B41CF" w:rsidTr="008B41CF">
        <w:trPr>
          <w:trHeight w:val="495"/>
          <w:tblCellSpacing w:w="15" w:type="dxa"/>
        </w:trPr>
        <w:tc>
          <w:tcPr>
            <w:tcW w:w="6610" w:type="dxa"/>
            <w:tcBorders>
              <w:bottom w:val="single" w:sz="6" w:space="0" w:color="E0E0E0"/>
              <w:right w:val="single" w:sz="6" w:space="0" w:color="CECF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1CF" w:rsidRPr="008B41CF" w:rsidRDefault="008B41CF" w:rsidP="008B41CF">
            <w:pPr>
              <w:spacing w:after="0" w:line="240" w:lineRule="auto"/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</w:pP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–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из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них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книг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(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включая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художественную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литературу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,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брошюры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и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 xml:space="preserve"> </w:t>
            </w:r>
            <w:r w:rsidRPr="008B41CF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журналы</w:t>
            </w:r>
            <w:r w:rsidRPr="008B41CF">
              <w:rPr>
                <w:rFonts w:ascii="Lato" w:eastAsia="Times New Roman" w:hAnsi="Lato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058" w:type="dxa"/>
            <w:tcBorders>
              <w:bottom w:val="single" w:sz="6" w:space="0" w:color="E0E0E0"/>
              <w:right w:val="single" w:sz="6" w:space="0" w:color="CECF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1CF" w:rsidRPr="008B41CF" w:rsidRDefault="008B41CF" w:rsidP="008B41C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kk-KZ" w:eastAsia="ru-RU"/>
              </w:rPr>
              <w:t>1236</w:t>
            </w:r>
          </w:p>
        </w:tc>
      </w:tr>
    </w:tbl>
    <w:p w:rsidR="008B41CF" w:rsidRPr="008B41CF" w:rsidRDefault="008B41CF" w:rsidP="008B41CF">
      <w:pPr>
        <w:shd w:val="clear" w:color="auto" w:fill="FFFFFF"/>
        <w:spacing w:line="240" w:lineRule="auto"/>
        <w:rPr>
          <w:rFonts w:ascii="Lato" w:eastAsia="Times New Roman" w:hAnsi="Lato" w:cs="Times New Roman"/>
          <w:color w:val="212529"/>
          <w:sz w:val="23"/>
          <w:szCs w:val="23"/>
          <w:lang w:eastAsia="ru-RU"/>
        </w:rPr>
      </w:pPr>
      <w:r w:rsidRPr="008B41CF">
        <w:rPr>
          <w:rFonts w:ascii="Calibri" w:eastAsia="Times New Roman" w:hAnsi="Calibri" w:cs="Calibri"/>
          <w:b/>
          <w:bCs/>
          <w:color w:val="212529"/>
          <w:sz w:val="23"/>
          <w:szCs w:val="23"/>
          <w:lang w:eastAsia="ru-RU"/>
        </w:rPr>
        <w:t>Количество</w:t>
      </w:r>
      <w:r w:rsidRPr="008B41CF">
        <w:rPr>
          <w:rFonts w:ascii="Lato" w:eastAsia="Times New Roman" w:hAnsi="Lato" w:cs="Times New Roman"/>
          <w:b/>
          <w:bCs/>
          <w:color w:val="212529"/>
          <w:sz w:val="23"/>
          <w:szCs w:val="23"/>
          <w:lang w:eastAsia="ru-RU"/>
        </w:rPr>
        <w:t xml:space="preserve"> </w:t>
      </w:r>
      <w:r w:rsidRPr="008B41CF">
        <w:rPr>
          <w:rFonts w:ascii="Calibri" w:eastAsia="Times New Roman" w:hAnsi="Calibri" w:cs="Calibri"/>
          <w:b/>
          <w:bCs/>
          <w:color w:val="212529"/>
          <w:sz w:val="23"/>
          <w:szCs w:val="23"/>
          <w:lang w:eastAsia="ru-RU"/>
        </w:rPr>
        <w:t>учебников</w:t>
      </w:r>
      <w:r w:rsidRPr="008B41CF">
        <w:rPr>
          <w:rFonts w:ascii="Lato" w:eastAsia="Times New Roman" w:hAnsi="Lato" w:cs="Times New Roman"/>
          <w:b/>
          <w:bCs/>
          <w:color w:val="212529"/>
          <w:sz w:val="23"/>
          <w:szCs w:val="23"/>
          <w:lang w:eastAsia="ru-RU"/>
        </w:rPr>
        <w:t xml:space="preserve">, </w:t>
      </w:r>
      <w:r w:rsidRPr="008B41CF">
        <w:rPr>
          <w:rFonts w:ascii="Calibri" w:eastAsia="Times New Roman" w:hAnsi="Calibri" w:cs="Calibri"/>
          <w:b/>
          <w:bCs/>
          <w:color w:val="212529"/>
          <w:sz w:val="23"/>
          <w:szCs w:val="23"/>
          <w:lang w:eastAsia="ru-RU"/>
        </w:rPr>
        <w:t>экз</w:t>
      </w:r>
      <w:r w:rsidRPr="008B41CF">
        <w:rPr>
          <w:rFonts w:ascii="Lato" w:eastAsia="Times New Roman" w:hAnsi="Lato" w:cs="Times New Roman"/>
          <w:b/>
          <w:bCs/>
          <w:color w:val="212529"/>
          <w:sz w:val="23"/>
          <w:szCs w:val="23"/>
          <w:lang w:eastAsia="ru-RU"/>
        </w:rPr>
        <w:t>.</w:t>
      </w:r>
      <w:r w:rsidRPr="008B41CF">
        <w:rPr>
          <w:rFonts w:ascii="Lato" w:eastAsia="Times New Roman" w:hAnsi="Lato" w:cs="Times New Roman"/>
          <w:b/>
          <w:bCs/>
          <w:color w:val="E2726F"/>
          <w:sz w:val="23"/>
          <w:szCs w:val="23"/>
          <w:lang w:eastAsia="ru-RU"/>
        </w:rPr>
        <w:t>*</w:t>
      </w:r>
    </w:p>
    <w:p w:rsidR="005A29DF" w:rsidRDefault="008B41CF">
      <w:r>
        <w:rPr>
          <w:noProof/>
          <w:lang w:eastAsia="ru-RU"/>
        </w:rPr>
        <w:lastRenderedPageBreak/>
        <w:drawing>
          <wp:inline distT="0" distB="0" distL="0" distR="0" wp14:anchorId="4A904AF0" wp14:editId="3FAA291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CF" w:rsidRDefault="008B41CF">
      <w:r>
        <w:rPr>
          <w:noProof/>
          <w:lang w:eastAsia="ru-RU"/>
        </w:rPr>
        <w:lastRenderedPageBreak/>
        <w:drawing>
          <wp:inline distT="0" distB="0" distL="0" distR="0" wp14:anchorId="165301AD" wp14:editId="341D8B2A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1CF" w:rsidSect="008B4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7B"/>
    <w:rsid w:val="0012097B"/>
    <w:rsid w:val="00386F55"/>
    <w:rsid w:val="00444035"/>
    <w:rsid w:val="008B41CF"/>
    <w:rsid w:val="009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0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5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2022-03-24T10:33:00Z</dcterms:created>
  <dcterms:modified xsi:type="dcterms:W3CDTF">2022-11-11T03:36:00Z</dcterms:modified>
</cp:coreProperties>
</file>